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93166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АННОТАЦИЯ К РАБОЧЕЙ ПРОГРАММЕ</w:t>
      </w:r>
    </w:p>
    <w:p w14:paraId="2F98C689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учителя-логопеда МАДОУ «Детский сад №19» </w:t>
      </w:r>
    </w:p>
    <w:p w14:paraId="4B0BA507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jc w:val="center"/>
        <w:rPr>
          <w:rFonts w:hint="default" w:eastAsia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КАМАЛЕЕВОЙ</w:t>
      </w:r>
      <w:r>
        <w:rPr>
          <w:rFonts w:hint="default" w:eastAsia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А.Р.</w:t>
      </w:r>
      <w:bookmarkStart w:id="0" w:name="_GoBack"/>
      <w:bookmarkEnd w:id="0"/>
    </w:p>
    <w:p w14:paraId="18C6E326">
      <w:pPr>
        <w:widowControl w:val="0"/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этиопатогенеза, которые часто приводят к тяжелым системным речевым нарушениям в дошкольном и школьном возрасте.</w:t>
      </w:r>
    </w:p>
    <w:p w14:paraId="2104E7F9">
      <w:pPr>
        <w:widowControl w:val="0"/>
        <w:autoSpaceDE w:val="0"/>
        <w:autoSpaceDN w:val="0"/>
        <w:spacing w:before="100" w:beforeAutospacing="1" w:after="100" w:afterAutospacing="1"/>
        <w:jc w:val="both"/>
        <w:rPr>
          <w:rFonts w:eastAsia="Times New Roman" w:cs="Times New Roman"/>
          <w:color w:val="000009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9"/>
          <w:kern w:val="0"/>
          <w:sz w:val="24"/>
          <w:szCs w:val="24"/>
          <w:lang w:eastAsia="ru-RU"/>
          <w14:ligatures w14:val="none"/>
        </w:rPr>
        <w:t>Программа отвечает образовательным потребностям социума, обеспечивает развитие личности   детей дошкольного возраста с ТНР в различных видах общения и деятельности с учетом их возрастных, индивидуальных, психологических и физиологических особенностей. Все это направлено на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5443F3A7">
      <w:pPr>
        <w:widowControl w:val="0"/>
        <w:autoSpaceDE w:val="0"/>
        <w:autoSpaceDN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Рабочая программа определяет содержание, структуру и организацию деятельности,  обеспечивает единство воспитательных, развивающих и обучающих целей и задач образовательного процесса с детьми старшего дошкольного возраста.</w:t>
      </w:r>
    </w:p>
    <w:p w14:paraId="4DE73059">
      <w:pPr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Основой рабочей программы является создание оптимальных условий для коррекционно-развивающей работы и всестороннего гармоничного развития детей с тяжелыми нарушениями речи (далее – ТНР).</w:t>
      </w:r>
    </w:p>
    <w:p w14:paraId="3936A8A4">
      <w:pPr>
        <w:spacing w:before="100" w:beforeAutospacing="1" w:after="100" w:afterAutospacing="1" w:line="273" w:lineRule="auto"/>
        <w:jc w:val="both"/>
        <w:rPr>
          <w:rFonts w:eastAsia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Calibri" w:cs="Times New Roman"/>
          <w:kern w:val="0"/>
          <w:sz w:val="24"/>
          <w:szCs w:val="24"/>
          <w:lang w:eastAsia="ru-RU"/>
          <w14:ligatures w14:val="none"/>
        </w:rPr>
        <w:t>Реализация рабочей программы предусматривает полное взаимодействие и преемственность действий всех специалистов дошкольного образовательного учреждения и родителей дошкольников.</w:t>
      </w:r>
    </w:p>
    <w:p w14:paraId="00F05B0C">
      <w:pPr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образовательной области "Речевое развитие" основными задачами образовательной деятельности с детьми является создание условий для:</w:t>
      </w:r>
    </w:p>
    <w:p w14:paraId="1FE18911">
      <w:pPr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овладения речью как средством общения и культуры;</w:t>
      </w:r>
    </w:p>
    <w:p w14:paraId="2A542360">
      <w:pPr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обогащения активного словаря;</w:t>
      </w:r>
    </w:p>
    <w:p w14:paraId="78DDE2D1">
      <w:pPr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развития связной, грамматически правильной диалогической и монологической речи;</w:t>
      </w:r>
    </w:p>
    <w:p w14:paraId="73535250">
      <w:pPr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развития речевого творчества;</w:t>
      </w:r>
    </w:p>
    <w:p w14:paraId="5E89BC53">
      <w:pPr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развития звуковой и интонационной культуры речи, фонематического слуха;</w:t>
      </w:r>
    </w:p>
    <w:p w14:paraId="650AA054">
      <w:pPr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знакомства с книжной культурой, детской литературой;</w:t>
      </w:r>
    </w:p>
    <w:p w14:paraId="63B5B119">
      <w:pPr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развития понимания на слух текстов различных жанров детской литературы; формирование звуковой аналитико-синтетической активности как предпосылки обучения грамоте;</w:t>
      </w:r>
    </w:p>
    <w:p w14:paraId="4C57EC37">
      <w:pPr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профилактики речевых нарушений и их системных последствий.</w:t>
      </w:r>
    </w:p>
    <w:p w14:paraId="640DD58A">
      <w:pPr>
        <w:spacing w:before="100" w:beforeAutospacing="1" w:after="100" w:afterAutospacing="1" w:line="273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 разработке рабочей программы учитывался контингент группы и результаты углубленного логопедического обследования развития детей данной группы.</w:t>
      </w:r>
    </w:p>
    <w:p w14:paraId="01C60DFE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Рабочая 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потребностями:</w:t>
      </w:r>
    </w:p>
    <w:p w14:paraId="26136A3E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 Личностно-порождающее взаимодействие логопеда с детьми, предполагающее создание таких ситуаций,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речеязыкового развития особенности деятельности (в том числе речевой), средств ее реализации, ограниченный объем личного опыта.</w:t>
      </w:r>
    </w:p>
    <w:p w14:paraId="51DFA35E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ТНР, стимулирование самооценки.</w:t>
      </w:r>
    </w:p>
    <w:p w14:paraId="0B8B2BA3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Формирование игровой деятельности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</w:t>
      </w:r>
    </w:p>
    <w:p w14:paraId="7515C190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 Создание соответствующей развивающей образовательной среды, способствующей всестороннему развитию ребенка с ТНР и сохранению его индивидуальности.</w:t>
      </w:r>
    </w:p>
    <w:p w14:paraId="5EAF97BD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14:paraId="115D1331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6. Участие семьи как необходимое условие для полноценного развития ребенка дошкольного возраста с ТНР.</w:t>
      </w:r>
    </w:p>
    <w:p w14:paraId="3AB5F6FF">
      <w:pPr>
        <w:widowControl w:val="0"/>
        <w:autoSpaceDE w:val="0"/>
        <w:autoSpaceDN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1D17751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BDB40BC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54F2BC2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94EABE8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A25DBFD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9756AB9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88C380A">
      <w:pPr>
        <w:spacing w:before="100" w:beforeAutospacing="1" w:after="100" w:afterAutospacing="1" w:line="273" w:lineRule="auto"/>
        <w:rPr>
          <w:rFonts w:ascii="Calibri" w:hAnsi="Calibri"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Calibri" w:hAnsi="Calibri"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843634F"/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1F"/>
    <w:rsid w:val="002A0B51"/>
    <w:rsid w:val="00336B1F"/>
    <w:rsid w:val="003B7823"/>
    <w:rsid w:val="00513ACA"/>
    <w:rsid w:val="006C0B77"/>
    <w:rsid w:val="008242FF"/>
    <w:rsid w:val="00870751"/>
    <w:rsid w:val="00922C48"/>
    <w:rsid w:val="00B915B7"/>
    <w:rsid w:val="00C63310"/>
    <w:rsid w:val="00D700E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kern w:val="2"/>
      <w:sz w:val="28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597" w:themeColor="accent1" w:themeShade="BF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  <w:sz w:val="28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  <w:sz w:val="28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rFonts w:ascii="Times New Roman" w:hAnsi="Times New Roman"/>
      <w:i/>
      <w:iCs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rFonts w:ascii="Times New Roman" w:hAnsi="Times New Roman"/>
      <w:i/>
      <w:iCs/>
      <w:color w:val="2F5597" w:themeColor="accent1" w:themeShade="BF"/>
      <w:sz w:val="28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624</Words>
  <Characters>3562</Characters>
  <Lines>29</Lines>
  <Paragraphs>8</Paragraphs>
  <TotalTime>1</TotalTime>
  <ScaleCrop>false</ScaleCrop>
  <LinksUpToDate>false</LinksUpToDate>
  <CharactersWithSpaces>4178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2026-02-13T12:30:00Z</dcterms:created>
  <dc:creator>Пользователь</dc:creator>
  <cp:lastModifiedBy>user</cp:lastModifiedBy>
  <dcterms:modified xsi:type="dcterms:W3CDTF">2026-02-13T12:39:50Z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190E4BF1F6B84B33A437DDA3718B626B_12</vt:lpwstr>
  </property>
</Properties>
</file>